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2AEEA10E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8E4CEB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04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667EF1B9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462A28">
        <w:rPr>
          <w:rFonts w:ascii="Arial" w:eastAsia="Calibri" w:hAnsi="Arial"/>
          <w:sz w:val="26"/>
          <w:szCs w:val="26"/>
        </w:rPr>
        <w:t>04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462A28">
        <w:rPr>
          <w:rFonts w:ascii="Arial" w:eastAsia="Calibri" w:hAnsi="Arial"/>
          <w:sz w:val="26"/>
          <w:szCs w:val="26"/>
        </w:rPr>
        <w:t>quatro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62A28">
        <w:rPr>
          <w:rFonts w:ascii="Arial" w:eastAsia="Calibri" w:hAnsi="Arial"/>
          <w:sz w:val="26"/>
          <w:szCs w:val="26"/>
        </w:rPr>
        <w:t>maio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462A28">
        <w:rPr>
          <w:rFonts w:ascii="Arial" w:eastAsia="Calibri" w:hAnsi="Arial"/>
          <w:sz w:val="26"/>
          <w:szCs w:val="26"/>
          <w:u w:val="single"/>
        </w:rPr>
        <w:t>7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684401">
        <w:rPr>
          <w:rFonts w:ascii="Arial" w:eastAsia="Calibri" w:hAnsi="Arial"/>
          <w:sz w:val="26"/>
          <w:szCs w:val="26"/>
          <w:u w:val="single"/>
        </w:rPr>
        <w:t xml:space="preserve"> 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 xml:space="preserve">MANIFESTAM-SE FAVORAVELMENTE A </w:t>
      </w:r>
      <w:r w:rsidR="00684401" w:rsidRPr="00E04C40">
        <w:rPr>
          <w:rFonts w:ascii="Arial" w:eastAsia="Calibri" w:hAnsi="Arial"/>
          <w:b/>
          <w:bCs/>
          <w:sz w:val="26"/>
          <w:szCs w:val="26"/>
        </w:rPr>
        <w:t>APROVAÇÃO</w:t>
      </w:r>
      <w:r w:rsidR="00684401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8E4CEB">
        <w:rPr>
          <w:rFonts w:ascii="Arial" w:eastAsia="Calibri" w:hAnsi="Arial"/>
          <w:b/>
          <w:bCs/>
          <w:sz w:val="26"/>
          <w:szCs w:val="26"/>
        </w:rPr>
        <w:t xml:space="preserve">do </w:t>
      </w:r>
      <w:r w:rsidR="00462A28">
        <w:rPr>
          <w:rFonts w:ascii="Arial" w:eastAsia="Calibri" w:hAnsi="Arial"/>
          <w:sz w:val="26"/>
          <w:szCs w:val="26"/>
        </w:rPr>
        <w:t xml:space="preserve">Projeto de Lei Ordinária </w:t>
      </w:r>
      <w:r w:rsidR="00462A28" w:rsidRPr="008E4CEB">
        <w:rPr>
          <w:rFonts w:ascii="Arial" w:eastAsia="Calibri" w:hAnsi="Arial"/>
          <w:b/>
          <w:bCs/>
          <w:sz w:val="26"/>
          <w:szCs w:val="26"/>
          <w:u w:val="single"/>
        </w:rPr>
        <w:t>nº 36/2026</w:t>
      </w:r>
      <w:r w:rsidR="00462A28">
        <w:rPr>
          <w:rFonts w:ascii="Arial" w:eastAsia="Calibri" w:hAnsi="Arial"/>
          <w:sz w:val="26"/>
          <w:szCs w:val="26"/>
        </w:rPr>
        <w:t xml:space="preserve"> </w:t>
      </w:r>
      <w:r w:rsidR="00A24F43">
        <w:rPr>
          <w:rFonts w:ascii="Arial" w:eastAsia="Calibri" w:hAnsi="Arial"/>
          <w:sz w:val="26"/>
          <w:szCs w:val="26"/>
        </w:rPr>
        <w:t>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>o</w:t>
      </w:r>
      <w:r w:rsidR="00462A28">
        <w:rPr>
          <w:rFonts w:ascii="Arial" w:eastAsia="Calibri" w:hAnsi="Arial"/>
          <w:sz w:val="26"/>
          <w:szCs w:val="26"/>
        </w:rPr>
        <w:t xml:space="preserve"> Executivo</w:t>
      </w:r>
      <w:r w:rsidR="0091055A">
        <w:rPr>
          <w:rFonts w:ascii="Arial" w:eastAsia="Calibri" w:hAnsi="Arial"/>
          <w:sz w:val="26"/>
          <w:szCs w:val="26"/>
        </w:rPr>
        <w:t xml:space="preserve"> </w:t>
      </w:r>
      <w:r w:rsidR="00684401">
        <w:rPr>
          <w:rFonts w:ascii="Arial" w:eastAsia="Calibri" w:hAnsi="Arial"/>
          <w:sz w:val="26"/>
          <w:szCs w:val="26"/>
        </w:rPr>
        <w:t>M</w:t>
      </w:r>
      <w:r w:rsidR="0091055A">
        <w:rPr>
          <w:rFonts w:ascii="Arial" w:eastAsia="Calibri" w:hAnsi="Arial"/>
          <w:sz w:val="26"/>
          <w:szCs w:val="26"/>
        </w:rPr>
        <w:t xml:space="preserve">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1F471B32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04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5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361851D2" w:rsidR="001512AA" w:rsidRPr="00A24F43" w:rsidRDefault="00462A28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Projeto de Lei Ordinária </w:t>
      </w:r>
      <w:r w:rsidR="008E4CEB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º 36</w:t>
      </w:r>
      <w:r w:rsidR="004F6998">
        <w:rPr>
          <w:rFonts w:ascii="Arial" w:hAnsi="Arial" w:cs="Arial"/>
          <w:b/>
          <w:bCs/>
          <w:sz w:val="32"/>
          <w:szCs w:val="32"/>
        </w:rPr>
        <w:t>/2026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8E4CEB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2204A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2A28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4F6998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6D10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40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4CEB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1CF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</cp:revision>
  <cp:lastPrinted>2025-09-01T20:22:00Z</cp:lastPrinted>
  <dcterms:created xsi:type="dcterms:W3CDTF">2026-05-25T14:27:00Z</dcterms:created>
  <dcterms:modified xsi:type="dcterms:W3CDTF">2026-05-26T12:07:00Z</dcterms:modified>
</cp:coreProperties>
</file>