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D6" w:rsidRPr="00E31AB6" w:rsidRDefault="00FB45D6" w:rsidP="0078409C"/>
    <w:p w:rsidR="00173A86" w:rsidRPr="00E31AB6" w:rsidRDefault="00173A86" w:rsidP="0065754C">
      <w:pPr>
        <w:jc w:val="center"/>
        <w:rPr>
          <w:rFonts w:ascii="Arial" w:hAnsi="Arial" w:cs="Arial"/>
        </w:rPr>
      </w:pPr>
    </w:p>
    <w:p w:rsidR="00173A86" w:rsidRPr="00E31AB6" w:rsidRDefault="00173A86" w:rsidP="0065754C">
      <w:pPr>
        <w:jc w:val="center"/>
        <w:rPr>
          <w:rFonts w:ascii="Arial" w:hAnsi="Arial" w:cs="Arial"/>
        </w:rPr>
      </w:pPr>
    </w:p>
    <w:p w:rsidR="00173A86" w:rsidRPr="00E31AB6" w:rsidRDefault="00173A86" w:rsidP="00173A86">
      <w:pPr>
        <w:pStyle w:val="Ttulo1"/>
        <w:rPr>
          <w:rFonts w:ascii="Arial" w:hAnsi="Arial" w:cs="Arial"/>
          <w:b/>
          <w:szCs w:val="28"/>
        </w:rPr>
      </w:pPr>
      <w:r w:rsidRPr="00E31AB6">
        <w:rPr>
          <w:rFonts w:ascii="Arial" w:hAnsi="Arial" w:cs="Arial"/>
          <w:b/>
          <w:szCs w:val="28"/>
        </w:rPr>
        <w:t>PROJETO DE DECRETO LEGISLATIVO N° 019/2019</w:t>
      </w:r>
    </w:p>
    <w:p w:rsidR="00173A86" w:rsidRPr="00E31AB6" w:rsidRDefault="00173A86" w:rsidP="00173A86">
      <w:pPr>
        <w:pStyle w:val="Ttulo1"/>
        <w:jc w:val="both"/>
        <w:rPr>
          <w:rFonts w:ascii="Arial" w:hAnsi="Arial" w:cs="Arial"/>
          <w:sz w:val="24"/>
          <w:szCs w:val="24"/>
        </w:rPr>
      </w:pPr>
    </w:p>
    <w:p w:rsidR="00173A86" w:rsidRPr="00E31AB6" w:rsidRDefault="00173A86" w:rsidP="00173A86"/>
    <w:p w:rsidR="00173A86" w:rsidRPr="00E31AB6" w:rsidRDefault="00173A86" w:rsidP="00173A86">
      <w:pPr>
        <w:ind w:left="3540"/>
        <w:jc w:val="both"/>
        <w:rPr>
          <w:rFonts w:ascii="Arial" w:hAnsi="Arial" w:cs="Arial"/>
          <w:b/>
        </w:rPr>
      </w:pPr>
      <w:r w:rsidRPr="00E31AB6">
        <w:rPr>
          <w:rFonts w:ascii="Arial" w:hAnsi="Arial" w:cs="Arial"/>
          <w:b/>
        </w:rPr>
        <w:t xml:space="preserve">Dispõe sobre outorga de “Título de Cidadão Indiaporãense” ao </w:t>
      </w:r>
      <w:r w:rsidR="00C26795" w:rsidRPr="00C26795">
        <w:rPr>
          <w:rFonts w:ascii="Arial" w:hAnsi="Arial" w:cs="Arial"/>
          <w:b/>
        </w:rPr>
        <w:t>excelentíssimo senhor Vice-</w:t>
      </w:r>
      <w:r w:rsidR="0018381E">
        <w:rPr>
          <w:rFonts w:ascii="Arial" w:hAnsi="Arial" w:cs="Arial"/>
          <w:b/>
        </w:rPr>
        <w:t>G</w:t>
      </w:r>
      <w:r w:rsidR="00C26795" w:rsidRPr="00C26795">
        <w:rPr>
          <w:rFonts w:ascii="Arial" w:hAnsi="Arial" w:cs="Arial"/>
          <w:b/>
        </w:rPr>
        <w:t>overnador do Estado de São Paulo</w:t>
      </w:r>
      <w:r w:rsidR="00C26795">
        <w:rPr>
          <w:rFonts w:ascii="Arial" w:hAnsi="Arial" w:cs="Arial"/>
          <w:b/>
        </w:rPr>
        <w:t>,</w:t>
      </w:r>
      <w:r w:rsidRPr="00E31AB6">
        <w:rPr>
          <w:rFonts w:ascii="Arial" w:hAnsi="Arial" w:cs="Arial"/>
          <w:b/>
        </w:rPr>
        <w:t xml:space="preserve"> RODRIGO GARCIA</w:t>
      </w:r>
      <w:r w:rsidRPr="00E31AB6">
        <w:rPr>
          <w:rFonts w:ascii="Arial" w:hAnsi="Arial" w:cs="Arial"/>
        </w:rPr>
        <w:t xml:space="preserve"> </w:t>
      </w:r>
      <w:r w:rsidRPr="00E31AB6">
        <w:rPr>
          <w:rFonts w:ascii="Arial" w:hAnsi="Arial" w:cs="Arial"/>
          <w:b/>
        </w:rPr>
        <w:t>e dá outras providências.</w:t>
      </w:r>
    </w:p>
    <w:p w:rsidR="00173A86" w:rsidRPr="00E31AB6" w:rsidRDefault="00173A86" w:rsidP="00173A86">
      <w:pPr>
        <w:ind w:left="3540"/>
        <w:jc w:val="both"/>
        <w:rPr>
          <w:rFonts w:ascii="Arial" w:hAnsi="Arial" w:cs="Arial"/>
          <w:b/>
        </w:rPr>
      </w:pPr>
    </w:p>
    <w:p w:rsidR="00173A86" w:rsidRPr="00E31AB6" w:rsidRDefault="00173A86" w:rsidP="00173A86">
      <w:pPr>
        <w:tabs>
          <w:tab w:val="left" w:pos="1800"/>
          <w:tab w:val="left" w:pos="3420"/>
        </w:tabs>
        <w:jc w:val="both"/>
        <w:rPr>
          <w:rFonts w:ascii="Arial" w:hAnsi="Arial" w:cs="Arial"/>
          <w:b/>
          <w:bCs/>
        </w:rPr>
      </w:pPr>
    </w:p>
    <w:p w:rsidR="00173A86" w:rsidRPr="00E31AB6" w:rsidRDefault="00173A86" w:rsidP="00173A8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E31AB6">
        <w:rPr>
          <w:rFonts w:ascii="Arial" w:hAnsi="Arial" w:cs="Arial"/>
          <w:bCs/>
        </w:rPr>
        <w:tab/>
      </w:r>
      <w:r w:rsidRPr="00E31AB6">
        <w:rPr>
          <w:rFonts w:ascii="Arial" w:hAnsi="Arial" w:cs="Arial"/>
          <w:bCs/>
        </w:rPr>
        <w:tab/>
      </w:r>
      <w:r w:rsidRPr="00E31AB6">
        <w:rPr>
          <w:rFonts w:ascii="Arial" w:hAnsi="Arial" w:cs="Arial"/>
          <w:b/>
          <w:bCs/>
        </w:rPr>
        <w:t xml:space="preserve">Art. 1º </w:t>
      </w:r>
      <w:r w:rsidRPr="00E31AB6">
        <w:rPr>
          <w:rFonts w:ascii="Arial" w:hAnsi="Arial" w:cs="Arial"/>
        </w:rPr>
        <w:t>Fica autorizado a outorga de “</w:t>
      </w:r>
      <w:r w:rsidRPr="00E31AB6">
        <w:rPr>
          <w:rFonts w:ascii="Arial" w:hAnsi="Arial" w:cs="Arial"/>
          <w:b/>
        </w:rPr>
        <w:t>Título de Cidadão Indiaporãense</w:t>
      </w:r>
      <w:r w:rsidRPr="00E31AB6">
        <w:rPr>
          <w:rFonts w:ascii="Arial" w:hAnsi="Arial" w:cs="Arial"/>
        </w:rPr>
        <w:t xml:space="preserve">” ao </w:t>
      </w:r>
      <w:r w:rsidR="00A4551C">
        <w:rPr>
          <w:rFonts w:ascii="Arial" w:hAnsi="Arial" w:cs="Arial"/>
        </w:rPr>
        <w:t xml:space="preserve">excelentíssimo </w:t>
      </w:r>
      <w:r w:rsidRPr="00E31AB6">
        <w:rPr>
          <w:rFonts w:ascii="Arial" w:hAnsi="Arial" w:cs="Arial"/>
        </w:rPr>
        <w:t xml:space="preserve">senhor </w:t>
      </w:r>
      <w:r w:rsidR="00A4551C" w:rsidRPr="00A4551C">
        <w:rPr>
          <w:rFonts w:ascii="Arial" w:hAnsi="Arial" w:cs="Arial"/>
        </w:rPr>
        <w:t>Vice-</w:t>
      </w:r>
      <w:r w:rsidR="0018381E">
        <w:rPr>
          <w:rFonts w:ascii="Arial" w:hAnsi="Arial" w:cs="Arial"/>
        </w:rPr>
        <w:t>G</w:t>
      </w:r>
      <w:bookmarkStart w:id="0" w:name="_GoBack"/>
      <w:bookmarkEnd w:id="0"/>
      <w:r w:rsidR="00A4551C" w:rsidRPr="00A4551C">
        <w:rPr>
          <w:rFonts w:ascii="Arial" w:hAnsi="Arial" w:cs="Arial"/>
        </w:rPr>
        <w:t>overnador do Estado de São Paulo</w:t>
      </w:r>
      <w:r w:rsidR="00A4551C">
        <w:rPr>
          <w:rFonts w:ascii="Arial" w:hAnsi="Arial" w:cs="Arial"/>
        </w:rPr>
        <w:t xml:space="preserve">, </w:t>
      </w:r>
      <w:r w:rsidRPr="00E31AB6">
        <w:rPr>
          <w:rFonts w:ascii="Arial" w:hAnsi="Arial" w:cs="Arial"/>
          <w:b/>
        </w:rPr>
        <w:t>RODRIGO GARCIA</w:t>
      </w:r>
      <w:r w:rsidR="00A4551C">
        <w:rPr>
          <w:rFonts w:ascii="Arial" w:hAnsi="Arial" w:cs="Arial"/>
          <w:b/>
        </w:rPr>
        <w:t>,</w:t>
      </w:r>
      <w:r w:rsidRPr="00E31AB6">
        <w:rPr>
          <w:rFonts w:ascii="Arial" w:hAnsi="Arial" w:cs="Arial"/>
          <w:b/>
        </w:rPr>
        <w:t xml:space="preserve"> </w:t>
      </w:r>
      <w:r w:rsidRPr="00E31AB6">
        <w:rPr>
          <w:rFonts w:ascii="Arial" w:hAnsi="Arial" w:cs="Arial"/>
        </w:rPr>
        <w:t>em reconhecimento aos relevantes serviços prestados ao Município.</w:t>
      </w:r>
    </w:p>
    <w:p w:rsidR="00173A86" w:rsidRPr="00E31AB6" w:rsidRDefault="00173A86" w:rsidP="00173A86">
      <w:pPr>
        <w:tabs>
          <w:tab w:val="left" w:pos="1800"/>
          <w:tab w:val="left" w:pos="3420"/>
        </w:tabs>
        <w:spacing w:line="360" w:lineRule="auto"/>
        <w:jc w:val="both"/>
        <w:rPr>
          <w:rFonts w:ascii="Arial" w:hAnsi="Arial" w:cs="Arial"/>
        </w:rPr>
      </w:pPr>
    </w:p>
    <w:p w:rsidR="00173A86" w:rsidRPr="00E31AB6" w:rsidRDefault="00173A86" w:rsidP="00173A8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</w:rPr>
      </w:pPr>
      <w:r w:rsidRPr="00E31AB6">
        <w:rPr>
          <w:rFonts w:ascii="Arial" w:hAnsi="Arial" w:cs="Arial"/>
          <w:bCs/>
        </w:rPr>
        <w:tab/>
      </w:r>
      <w:r w:rsidRPr="00E31AB6">
        <w:rPr>
          <w:rFonts w:ascii="Arial" w:hAnsi="Arial" w:cs="Arial"/>
          <w:bCs/>
        </w:rPr>
        <w:tab/>
      </w:r>
      <w:r w:rsidRPr="00E31AB6">
        <w:rPr>
          <w:rFonts w:ascii="Arial" w:hAnsi="Arial" w:cs="Arial"/>
          <w:b/>
          <w:bCs/>
        </w:rPr>
        <w:t>Parágrafo único</w:t>
      </w:r>
      <w:r w:rsidRPr="00E31AB6">
        <w:rPr>
          <w:rFonts w:ascii="Arial" w:hAnsi="Arial" w:cs="Arial"/>
          <w:bCs/>
        </w:rPr>
        <w:t xml:space="preserve">. </w:t>
      </w:r>
      <w:r w:rsidRPr="00E31AB6">
        <w:rPr>
          <w:rFonts w:ascii="Arial" w:hAnsi="Arial" w:cs="Arial"/>
          <w:b/>
          <w:bCs/>
        </w:rPr>
        <w:t xml:space="preserve"> </w:t>
      </w:r>
      <w:r w:rsidRPr="00E31AB6">
        <w:rPr>
          <w:rFonts w:ascii="Arial" w:hAnsi="Arial" w:cs="Arial"/>
        </w:rPr>
        <w:t>A homenagem de que trata o art. 1º deste Decreto Legislativo será outorgada em Sessão Solene para esse fim específico.</w:t>
      </w:r>
    </w:p>
    <w:p w:rsidR="00173A86" w:rsidRPr="00E31AB6" w:rsidRDefault="00173A86" w:rsidP="00173A86">
      <w:pPr>
        <w:tabs>
          <w:tab w:val="left" w:pos="1800"/>
          <w:tab w:val="left" w:pos="3420"/>
        </w:tabs>
        <w:spacing w:line="360" w:lineRule="auto"/>
        <w:jc w:val="both"/>
        <w:rPr>
          <w:rFonts w:ascii="Arial" w:hAnsi="Arial" w:cs="Arial"/>
        </w:rPr>
      </w:pPr>
      <w:r w:rsidRPr="00E31AB6">
        <w:rPr>
          <w:rFonts w:ascii="Arial" w:hAnsi="Arial" w:cs="Arial"/>
        </w:rPr>
        <w:t xml:space="preserve"> </w:t>
      </w:r>
    </w:p>
    <w:p w:rsidR="00173A86" w:rsidRPr="00E31AB6" w:rsidRDefault="00173A86" w:rsidP="00173A86">
      <w:pPr>
        <w:spacing w:line="360" w:lineRule="auto"/>
        <w:ind w:firstLine="720"/>
        <w:jc w:val="both"/>
        <w:rPr>
          <w:rFonts w:ascii="Arial" w:hAnsi="Arial" w:cs="Arial"/>
        </w:rPr>
      </w:pPr>
      <w:r w:rsidRPr="00E31AB6">
        <w:rPr>
          <w:rFonts w:ascii="Arial" w:hAnsi="Arial" w:cs="Arial"/>
          <w:b/>
        </w:rPr>
        <w:tab/>
        <w:t xml:space="preserve">Art. 2°  </w:t>
      </w:r>
      <w:r w:rsidRPr="00E31AB6">
        <w:rPr>
          <w:rFonts w:ascii="Arial" w:hAnsi="Arial" w:cs="Arial"/>
        </w:rPr>
        <w:t>As despesas decorrentes ao cumprimento do presente Decreto Legislativo correrão por conta das verbas próprias do orçamento vigente, suplementadas se necessário.</w:t>
      </w:r>
    </w:p>
    <w:p w:rsidR="00173A86" w:rsidRPr="00E31AB6" w:rsidRDefault="00173A86" w:rsidP="00173A86">
      <w:pPr>
        <w:tabs>
          <w:tab w:val="left" w:pos="2340"/>
          <w:tab w:val="left" w:pos="3420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173A86" w:rsidRPr="00E31AB6" w:rsidRDefault="00173A86" w:rsidP="00173A86">
      <w:pPr>
        <w:pStyle w:val="Corpodetexto"/>
        <w:tabs>
          <w:tab w:val="left" w:pos="720"/>
        </w:tabs>
        <w:spacing w:after="0" w:line="360" w:lineRule="auto"/>
        <w:jc w:val="both"/>
        <w:rPr>
          <w:rFonts w:ascii="Arial" w:hAnsi="Arial" w:cs="Arial"/>
          <w:bCs/>
        </w:rPr>
      </w:pPr>
      <w:r w:rsidRPr="00E31AB6">
        <w:rPr>
          <w:rFonts w:ascii="Arial" w:hAnsi="Arial" w:cs="Arial"/>
          <w:b/>
        </w:rPr>
        <w:tab/>
      </w:r>
      <w:r w:rsidRPr="00E31AB6">
        <w:rPr>
          <w:rFonts w:ascii="Arial" w:hAnsi="Arial" w:cs="Arial"/>
          <w:b/>
        </w:rPr>
        <w:tab/>
        <w:t>Art. 3°</w:t>
      </w:r>
      <w:r w:rsidRPr="00E31AB6">
        <w:rPr>
          <w:rFonts w:ascii="Arial" w:hAnsi="Arial" w:cs="Arial"/>
        </w:rPr>
        <w:t xml:space="preserve">   </w:t>
      </w:r>
      <w:r w:rsidRPr="00E31AB6">
        <w:rPr>
          <w:rFonts w:ascii="Arial" w:hAnsi="Arial" w:cs="Arial"/>
          <w:bCs/>
        </w:rPr>
        <w:t>Este Decreto Legislativo entra em vigor na data de sua publicação, revogadas as disposições em contrário.</w:t>
      </w:r>
    </w:p>
    <w:p w:rsidR="00173A86" w:rsidRPr="00E31AB6" w:rsidRDefault="00173A86" w:rsidP="00173A86">
      <w:pPr>
        <w:tabs>
          <w:tab w:val="left" w:pos="3420"/>
        </w:tabs>
        <w:jc w:val="both"/>
        <w:rPr>
          <w:rFonts w:ascii="Arial" w:hAnsi="Arial" w:cs="Arial"/>
          <w:b/>
          <w:bCs/>
        </w:rPr>
      </w:pP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rPr>
          <w:rFonts w:ascii="Arial" w:hAnsi="Arial" w:cs="Arial"/>
          <w:b w:val="0"/>
          <w:bCs w:val="0"/>
        </w:rPr>
      </w:pPr>
    </w:p>
    <w:p w:rsidR="00173A86" w:rsidRPr="00E31AB6" w:rsidRDefault="00173A86" w:rsidP="00173A86">
      <w:pPr>
        <w:spacing w:line="288" w:lineRule="auto"/>
        <w:jc w:val="right"/>
        <w:rPr>
          <w:rFonts w:ascii="Arial" w:hAnsi="Arial" w:cs="Arial"/>
        </w:rPr>
      </w:pPr>
      <w:r w:rsidRPr="00E31AB6">
        <w:rPr>
          <w:rFonts w:ascii="Arial" w:hAnsi="Arial" w:cs="Arial"/>
        </w:rPr>
        <w:tab/>
      </w:r>
      <w:r w:rsidRPr="00E31AB6">
        <w:rPr>
          <w:rFonts w:ascii="Arial" w:hAnsi="Arial" w:cs="Arial"/>
        </w:rPr>
        <w:tab/>
      </w:r>
      <w:r w:rsidRPr="00E31AB6">
        <w:rPr>
          <w:rFonts w:ascii="Arial" w:hAnsi="Arial" w:cs="Arial"/>
        </w:rPr>
        <w:tab/>
        <w:t>Plenário José Batista Maldonado, 15 de julho de 2019.</w:t>
      </w: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rPr>
          <w:rFonts w:ascii="Arial" w:hAnsi="Arial" w:cs="Arial"/>
        </w:rPr>
      </w:pP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rPr>
          <w:rFonts w:ascii="Arial" w:hAnsi="Arial" w:cs="Arial"/>
        </w:rPr>
      </w:pP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rPr>
          <w:rFonts w:ascii="Arial" w:hAnsi="Arial" w:cs="Arial"/>
        </w:rPr>
      </w:pP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rPr>
          <w:rFonts w:ascii="Arial" w:hAnsi="Arial" w:cs="Arial"/>
        </w:rPr>
      </w:pP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rPr>
          <w:rFonts w:ascii="Arial" w:hAnsi="Arial" w:cs="Arial"/>
        </w:rPr>
      </w:pPr>
    </w:p>
    <w:p w:rsidR="00173A86" w:rsidRPr="00E31AB6" w:rsidRDefault="00173A86" w:rsidP="00173A86">
      <w:pPr>
        <w:pStyle w:val="Recuodecorpodetexto2"/>
        <w:tabs>
          <w:tab w:val="clear" w:pos="2160"/>
          <w:tab w:val="left" w:pos="2340"/>
        </w:tabs>
        <w:jc w:val="center"/>
        <w:rPr>
          <w:rFonts w:ascii="Arial" w:hAnsi="Arial" w:cs="Arial"/>
        </w:rPr>
      </w:pPr>
      <w:r w:rsidRPr="00E31AB6">
        <w:rPr>
          <w:rFonts w:ascii="Arial" w:hAnsi="Arial" w:cs="Arial"/>
        </w:rPr>
        <w:t>VALDIR CAIRES DO NASCIMENTO</w:t>
      </w:r>
    </w:p>
    <w:p w:rsidR="00173A86" w:rsidRPr="00E31AB6" w:rsidRDefault="006D7BCD" w:rsidP="00173A86">
      <w:pPr>
        <w:pStyle w:val="Recuodecorpodetexto2"/>
        <w:tabs>
          <w:tab w:val="clear" w:pos="2160"/>
          <w:tab w:val="left" w:pos="2340"/>
        </w:tabs>
        <w:jc w:val="center"/>
        <w:rPr>
          <w:rFonts w:ascii="Arial" w:hAnsi="Arial" w:cs="Arial"/>
          <w:b w:val="0"/>
        </w:rPr>
      </w:pPr>
      <w:r w:rsidRPr="00E31AB6">
        <w:rPr>
          <w:rFonts w:ascii="Arial" w:hAnsi="Arial" w:cs="Arial"/>
          <w:b w:val="0"/>
        </w:rPr>
        <w:t>v</w:t>
      </w:r>
      <w:r w:rsidR="00173A86" w:rsidRPr="00E31AB6">
        <w:rPr>
          <w:rFonts w:ascii="Arial" w:hAnsi="Arial" w:cs="Arial"/>
          <w:b w:val="0"/>
        </w:rPr>
        <w:t>ereador - PSDB</w:t>
      </w:r>
    </w:p>
    <w:p w:rsidR="00173A86" w:rsidRPr="00E31AB6" w:rsidRDefault="00173A86" w:rsidP="00173A86">
      <w:pPr>
        <w:pStyle w:val="Ttulo1"/>
        <w:jc w:val="both"/>
        <w:rPr>
          <w:rFonts w:ascii="Arial" w:hAnsi="Arial" w:cs="Arial"/>
          <w:iCs/>
        </w:rPr>
      </w:pPr>
    </w:p>
    <w:p w:rsidR="00173A86" w:rsidRPr="00E31AB6" w:rsidRDefault="00173A86" w:rsidP="00173A86"/>
    <w:p w:rsidR="00173A86" w:rsidRPr="00E31AB6" w:rsidRDefault="00173A86" w:rsidP="00173A86"/>
    <w:p w:rsidR="00173A86" w:rsidRPr="00E31AB6" w:rsidRDefault="00173A86" w:rsidP="00173A86"/>
    <w:p w:rsidR="00173A86" w:rsidRPr="00E31AB6" w:rsidRDefault="00173A86" w:rsidP="00173A86">
      <w:pPr>
        <w:tabs>
          <w:tab w:val="left" w:pos="1800"/>
          <w:tab w:val="left" w:pos="3420"/>
        </w:tabs>
        <w:jc w:val="both"/>
        <w:rPr>
          <w:rFonts w:ascii="Arial" w:hAnsi="Arial" w:cs="Arial"/>
          <w:b/>
          <w:bCs/>
        </w:rPr>
      </w:pPr>
    </w:p>
    <w:p w:rsidR="00173A86" w:rsidRPr="00E31AB6" w:rsidRDefault="00173A86" w:rsidP="00173A86">
      <w:pPr>
        <w:tabs>
          <w:tab w:val="left" w:pos="1800"/>
          <w:tab w:val="left" w:pos="3420"/>
        </w:tabs>
        <w:jc w:val="both"/>
        <w:rPr>
          <w:rFonts w:ascii="Arial" w:hAnsi="Arial" w:cs="Arial"/>
          <w:b/>
          <w:bCs/>
          <w:sz w:val="28"/>
        </w:rPr>
      </w:pPr>
    </w:p>
    <w:p w:rsidR="00173A86" w:rsidRPr="00E31AB6" w:rsidRDefault="00173A86" w:rsidP="00173A86">
      <w:pPr>
        <w:tabs>
          <w:tab w:val="left" w:pos="1800"/>
          <w:tab w:val="left" w:pos="3420"/>
        </w:tabs>
        <w:jc w:val="both"/>
        <w:rPr>
          <w:rFonts w:ascii="Arial" w:hAnsi="Arial" w:cs="Arial"/>
          <w:b/>
          <w:bCs/>
          <w:sz w:val="28"/>
        </w:rPr>
      </w:pPr>
    </w:p>
    <w:p w:rsidR="00173A86" w:rsidRPr="00E31AB6" w:rsidRDefault="00173A86" w:rsidP="00173A86">
      <w:pPr>
        <w:tabs>
          <w:tab w:val="left" w:pos="1800"/>
          <w:tab w:val="left" w:pos="3420"/>
        </w:tabs>
        <w:jc w:val="both"/>
        <w:rPr>
          <w:rFonts w:ascii="Arial" w:hAnsi="Arial" w:cs="Arial"/>
          <w:b/>
          <w:bCs/>
          <w:sz w:val="28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b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lastRenderedPageBreak/>
        <w:tab/>
      </w: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b/>
          <w:sz w:val="23"/>
          <w:szCs w:val="23"/>
        </w:rPr>
        <w:t>HISTÓRICO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b/>
          <w:sz w:val="23"/>
          <w:szCs w:val="23"/>
        </w:rPr>
        <w:t>RODRIGO GARCIA</w:t>
      </w:r>
      <w:r w:rsidRPr="00E31AB6">
        <w:rPr>
          <w:rFonts w:ascii="Arial" w:hAnsi="Arial" w:cs="Arial"/>
          <w:sz w:val="23"/>
          <w:szCs w:val="23"/>
        </w:rPr>
        <w:t xml:space="preserve">, nasceu em </w:t>
      </w:r>
      <w:hyperlink r:id="rId7" w:tooltip="Tanabi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Tanabi</w:t>
        </w:r>
      </w:hyperlink>
      <w:r w:rsidRPr="00E31AB6">
        <w:rPr>
          <w:rFonts w:ascii="Arial" w:hAnsi="Arial" w:cs="Arial"/>
          <w:sz w:val="23"/>
          <w:szCs w:val="23"/>
        </w:rPr>
        <w:t>, </w:t>
      </w:r>
      <w:hyperlink r:id="rId8" w:tooltip="10 de maio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10 de maio</w:t>
        </w:r>
      </w:hyperlink>
      <w:r w:rsidRPr="00E31AB6">
        <w:rPr>
          <w:rFonts w:ascii="Arial" w:hAnsi="Arial" w:cs="Arial"/>
          <w:sz w:val="23"/>
          <w:szCs w:val="23"/>
        </w:rPr>
        <w:t> de </w:t>
      </w:r>
      <w:hyperlink r:id="rId9" w:tooltip="1974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1974</w:t>
        </w:r>
      </w:hyperlink>
      <w:r w:rsidRPr="00E31AB6">
        <w:rPr>
          <w:rFonts w:ascii="Arial" w:hAnsi="Arial" w:cs="Arial"/>
          <w:sz w:val="23"/>
          <w:szCs w:val="23"/>
        </w:rPr>
        <w:t>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Filho do senhor Paulino Locatelli Garcia e dona Eurides Garcia Garcia.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 xml:space="preserve">Formou-se em advocacia e também é </w:t>
      </w:r>
      <w:hyperlink r:id="rId10" w:tooltip="Empresário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empresário</w:t>
        </w:r>
      </w:hyperlink>
      <w:r w:rsidRPr="00E31AB6">
        <w:rPr>
          <w:rStyle w:val="Hyperlink"/>
          <w:rFonts w:ascii="Arial" w:eastAsia="Arial Unicode MS" w:hAnsi="Arial" w:cs="Arial"/>
          <w:color w:val="auto"/>
          <w:sz w:val="23"/>
          <w:szCs w:val="23"/>
          <w:u w:val="none"/>
        </w:rPr>
        <w:t xml:space="preserve"> e</w:t>
      </w:r>
      <w:r w:rsidRPr="00E31AB6">
        <w:rPr>
          <w:rFonts w:ascii="Arial" w:hAnsi="Arial" w:cs="Arial"/>
          <w:sz w:val="23"/>
          <w:szCs w:val="23"/>
        </w:rPr>
        <w:t> </w:t>
      </w:r>
      <w:hyperlink r:id="rId11" w:tooltip="Corretor de imóveis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corretor de imóveis</w:t>
        </w:r>
      </w:hyperlink>
      <w:r w:rsidRPr="00E31AB6">
        <w:rPr>
          <w:rFonts w:ascii="Arial" w:hAnsi="Arial" w:cs="Arial"/>
          <w:sz w:val="23"/>
          <w:szCs w:val="23"/>
        </w:rPr>
        <w:t>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Desde 1994 é filiado ao Partido Democratas.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shd w:val="clear" w:color="auto" w:fill="FFFFFF"/>
        <w:jc w:val="both"/>
        <w:rPr>
          <w:rFonts w:ascii="Arial" w:hAnsi="Arial" w:cs="Arial"/>
          <w:spacing w:val="-4"/>
          <w:sz w:val="23"/>
          <w:szCs w:val="23"/>
        </w:rPr>
      </w:pPr>
      <w:r w:rsidRPr="00E31AB6">
        <w:rPr>
          <w:rFonts w:ascii="Arial" w:hAnsi="Arial" w:cs="Arial"/>
          <w:spacing w:val="-4"/>
          <w:sz w:val="23"/>
          <w:szCs w:val="23"/>
        </w:rPr>
        <w:tab/>
      </w:r>
      <w:r w:rsidRPr="00E31AB6">
        <w:rPr>
          <w:rFonts w:ascii="Arial" w:hAnsi="Arial" w:cs="Arial"/>
          <w:spacing w:val="-4"/>
          <w:sz w:val="23"/>
          <w:szCs w:val="23"/>
        </w:rPr>
        <w:tab/>
        <w:t>Começou sua carreira como assistente-técnico da Câmara dos Deputados em 1992. Entre 1995 e 1996, foi secretário-adjunto da Agricultura, no governo Mário Covas, e membro do Conselho da Administração da CODASP – Companhia de Desenvolvimento Agrícola de São Paulo. Em 1997, assumiu a chefia de gabinete da Secretaria do Planejamento, da Prefeitura de São Paulo.</w:t>
      </w:r>
    </w:p>
    <w:p w:rsidR="00423E1D" w:rsidRPr="00E31AB6" w:rsidRDefault="00423E1D" w:rsidP="00423E1D">
      <w:pPr>
        <w:shd w:val="clear" w:color="auto" w:fill="FFFFFF"/>
        <w:jc w:val="both"/>
        <w:rPr>
          <w:rFonts w:ascii="Arial" w:hAnsi="Arial" w:cs="Arial"/>
          <w:spacing w:val="-4"/>
          <w:sz w:val="23"/>
          <w:szCs w:val="23"/>
        </w:rPr>
      </w:pPr>
    </w:p>
    <w:p w:rsidR="00423E1D" w:rsidRPr="00E31AB6" w:rsidRDefault="00423E1D" w:rsidP="00423E1D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pacing w:val="-4"/>
          <w:sz w:val="23"/>
          <w:szCs w:val="23"/>
        </w:rPr>
        <w:tab/>
      </w:r>
      <w:r w:rsidRPr="00E31AB6">
        <w:rPr>
          <w:rFonts w:ascii="Arial" w:hAnsi="Arial" w:cs="Arial"/>
          <w:spacing w:val="-4"/>
          <w:sz w:val="23"/>
          <w:szCs w:val="23"/>
        </w:rPr>
        <w:tab/>
        <w:t>Em 1998, aos 24 anos, iniciou</w:t>
      </w:r>
      <w:r w:rsidRPr="00E31AB6">
        <w:rPr>
          <w:rFonts w:ascii="Arial" w:hAnsi="Arial" w:cs="Arial"/>
          <w:sz w:val="23"/>
          <w:szCs w:val="23"/>
        </w:rPr>
        <w:t xml:space="preserve"> sua trajetória política. Foi </w:t>
      </w:r>
      <w:hyperlink r:id="rId12" w:tooltip="Deputado estadual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deputado estadual</w:t>
        </w:r>
      </w:hyperlink>
      <w:r w:rsidRPr="00E31AB6">
        <w:rPr>
          <w:rFonts w:ascii="Arial" w:hAnsi="Arial" w:cs="Arial"/>
          <w:sz w:val="23"/>
          <w:szCs w:val="23"/>
        </w:rPr>
        <w:t> eleito por três legislaturas consecutivas, </w:t>
      </w:r>
      <w:hyperlink r:id="rId13" w:tooltip="1999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1999</w:t>
        </w:r>
      </w:hyperlink>
      <w:r w:rsidRPr="00E31AB6">
        <w:rPr>
          <w:rFonts w:ascii="Arial" w:hAnsi="Arial" w:cs="Arial"/>
          <w:sz w:val="23"/>
          <w:szCs w:val="23"/>
        </w:rPr>
        <w:t>-</w:t>
      </w:r>
      <w:hyperlink r:id="rId14" w:tooltip="2002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2002</w:t>
        </w:r>
      </w:hyperlink>
      <w:r w:rsidRPr="00E31AB6">
        <w:rPr>
          <w:rFonts w:ascii="Arial" w:hAnsi="Arial" w:cs="Arial"/>
          <w:sz w:val="23"/>
          <w:szCs w:val="23"/>
        </w:rPr>
        <w:t>, 2003-</w:t>
      </w:r>
      <w:hyperlink r:id="rId15" w:tooltip="2006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2006</w:t>
        </w:r>
      </w:hyperlink>
      <w:r w:rsidRPr="00E31AB6">
        <w:rPr>
          <w:rFonts w:ascii="Arial" w:hAnsi="Arial" w:cs="Arial"/>
          <w:sz w:val="23"/>
          <w:szCs w:val="23"/>
        </w:rPr>
        <w:t> e 2007-</w:t>
      </w:r>
      <w:hyperlink r:id="rId16" w:tooltip="2010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2010</w:t>
        </w:r>
      </w:hyperlink>
      <w:r w:rsidRPr="00E31AB6">
        <w:rPr>
          <w:rFonts w:ascii="Arial" w:hAnsi="Arial" w:cs="Arial"/>
          <w:sz w:val="23"/>
          <w:szCs w:val="23"/>
        </w:rPr>
        <w:t>, e presidente da </w:t>
      </w:r>
      <w:hyperlink r:id="rId17" w:tooltip="Assembleia Legislativa de São Paulo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Assembleia Legislativa de São Paulo</w:t>
        </w:r>
      </w:hyperlink>
      <w:r w:rsidRPr="00E31AB6">
        <w:rPr>
          <w:rFonts w:ascii="Arial" w:hAnsi="Arial" w:cs="Arial"/>
          <w:sz w:val="23"/>
          <w:szCs w:val="23"/>
        </w:rPr>
        <w:t>, de </w:t>
      </w:r>
      <w:hyperlink r:id="rId18" w:tooltip="15 de março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15 de março</w:t>
        </w:r>
      </w:hyperlink>
      <w:r w:rsidRPr="00E31AB6">
        <w:rPr>
          <w:rFonts w:ascii="Arial" w:hAnsi="Arial" w:cs="Arial"/>
          <w:sz w:val="23"/>
          <w:szCs w:val="23"/>
        </w:rPr>
        <w:t> de </w:t>
      </w:r>
      <w:hyperlink r:id="rId19" w:tooltip="2005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2005</w:t>
        </w:r>
      </w:hyperlink>
      <w:r w:rsidRPr="00E31AB6">
        <w:rPr>
          <w:rFonts w:ascii="Arial" w:hAnsi="Arial" w:cs="Arial"/>
          <w:sz w:val="23"/>
          <w:szCs w:val="23"/>
        </w:rPr>
        <w:t xml:space="preserve"> a 15 de março de 2007. </w:t>
      </w:r>
    </w:p>
    <w:p w:rsidR="00423E1D" w:rsidRPr="00E31AB6" w:rsidRDefault="00423E1D" w:rsidP="00423E1D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  <w:shd w:val="clear" w:color="auto" w:fill="FFFFFF"/>
        </w:rPr>
        <w:tab/>
      </w:r>
      <w:r w:rsidRPr="00E31AB6">
        <w:rPr>
          <w:rFonts w:ascii="Arial" w:hAnsi="Arial" w:cs="Arial"/>
          <w:sz w:val="23"/>
          <w:szCs w:val="23"/>
          <w:shd w:val="clear" w:color="auto" w:fill="FFFFFF"/>
        </w:rPr>
        <w:tab/>
        <w:t>O deputado </w:t>
      </w:r>
      <w:hyperlink r:id="rId20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  <w:shd w:val="clear" w:color="auto" w:fill="FFFFFF"/>
          </w:rPr>
          <w:t>Rodrigo Garcia</w:t>
        </w:r>
      </w:hyperlink>
      <w:r w:rsidRPr="00E31AB6">
        <w:rPr>
          <w:rFonts w:ascii="Arial" w:hAnsi="Arial" w:cs="Arial"/>
          <w:sz w:val="23"/>
          <w:szCs w:val="23"/>
          <w:shd w:val="clear" w:color="auto" w:fill="FFFFFF"/>
        </w:rPr>
        <w:t> é o mais jovem governador da história do Estado de São Paulo, aos 32 anos de idade, quando o então governador Cláudio Lembo licenciou-se no dia 08/10/2006, para realizar viagem oficial ao Uruguai, e retornou ao Estado na manhã de terça-feira, dia 10/10/2006. </w:t>
      </w:r>
    </w:p>
    <w:p w:rsidR="00423E1D" w:rsidRPr="00E31AB6" w:rsidRDefault="00423E1D" w:rsidP="00423E1D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No período 2008 a 2010, licenciou-se do cargo de deputado estadual para estar à frente da Secretaria Municipal de Modernização, Gestão e Desburocratização da </w:t>
      </w:r>
      <w:hyperlink r:id="rId21" w:tooltip="Prefeitura de São Paulo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Prefeitura de São Paulo</w:t>
        </w:r>
      </w:hyperlink>
      <w:r w:rsidRPr="00E31AB6">
        <w:rPr>
          <w:rFonts w:ascii="Arial" w:hAnsi="Arial" w:cs="Arial"/>
          <w:sz w:val="23"/>
          <w:szCs w:val="23"/>
        </w:rPr>
        <w:t>. Em abril de 2010, voltou à Assembleia Legislativa para dar continuidade aos seus trabalhos como deputado estadual.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 xml:space="preserve"> 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2010, foi eleito deputado federal com 226.073 votos. Em maio de 2011, foi convidado pelo governador do Estado de São Paulo, </w:t>
      </w:r>
      <w:hyperlink r:id="rId22" w:tooltip="Geraldo Alckmin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Geraldo Alckmin</w:t>
        </w:r>
      </w:hyperlink>
      <w:r w:rsidRPr="00E31AB6">
        <w:rPr>
          <w:rFonts w:ascii="Arial" w:hAnsi="Arial" w:cs="Arial"/>
          <w:sz w:val="23"/>
          <w:szCs w:val="23"/>
        </w:rPr>
        <w:t>, para assumir a </w:t>
      </w:r>
      <w:hyperlink r:id="rId23" w:tooltip="Secretaria de Estado de Desenvolvimento Social (página não existe)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Secretaria de Estado de Desenvolvimento Social</w:t>
        </w:r>
      </w:hyperlink>
      <w:r w:rsidRPr="00E31AB6">
        <w:rPr>
          <w:rFonts w:ascii="Arial" w:hAnsi="Arial" w:cs="Arial"/>
          <w:sz w:val="23"/>
          <w:szCs w:val="23"/>
        </w:rPr>
        <w:t>. No dia 28 de maio de 2013, novamente a convite do governador Geraldo Alckmin, assumiu a Secretaria de Desenvolvimento Econômico, Ciência e Tecnologia do Estado de São Paulo que posteriormente passou a ser denominada </w:t>
      </w:r>
      <w:hyperlink r:id="rId24" w:tooltip="Secretaria de Desenvolvimento do Estado de São Paulo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Secretaria de Desenvolvimento do Estado de São Paulo</w:t>
        </w:r>
      </w:hyperlink>
      <w:r w:rsidRPr="00E31AB6">
        <w:rPr>
          <w:rFonts w:ascii="Arial" w:hAnsi="Arial" w:cs="Arial"/>
          <w:sz w:val="23"/>
          <w:szCs w:val="23"/>
        </w:rPr>
        <w:t>, até 03 de abril de 2014.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Nas eleições de 2014, para a </w:t>
      </w:r>
      <w:hyperlink r:id="rId25" w:tooltip="Lista de deputados federais do Brasil da 55.ª legislatura" w:history="1">
        <w:r w:rsidRPr="00E31AB6">
          <w:rPr>
            <w:rStyle w:val="Hyperlink"/>
            <w:rFonts w:ascii="Arial" w:eastAsia="Arial Unicode MS" w:hAnsi="Arial" w:cs="Arial"/>
            <w:color w:val="auto"/>
            <w:sz w:val="23"/>
            <w:szCs w:val="23"/>
            <w:u w:val="none"/>
          </w:rPr>
          <w:t>55.ª legislatura (2015-2019)</w:t>
        </w:r>
      </w:hyperlink>
      <w:r w:rsidRPr="00E31AB6">
        <w:rPr>
          <w:rFonts w:ascii="Arial" w:hAnsi="Arial" w:cs="Arial"/>
          <w:sz w:val="23"/>
          <w:szCs w:val="23"/>
        </w:rPr>
        <w:t>, Rodrigo foi o 5º deputado federal mais votado no estado de São Paulo, obtendo 336.151 votos. Após, em 19 de março de 2015, se licenciou do cargo para assumir a Secretaria de Habitação no novo governo de Geraldo Alckmin.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 xml:space="preserve"> 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Atualmente, desde 01 de fevereiro de 2018, deixou o comando da Secretaria para voltar à Câmara Federal.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No parlamento paulista, criou o Código de Defesa do Contribuinte e coordenou a frente parlamentar de apoia à micro e pequena empresa.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 xml:space="preserve">Em 2005 à 2007, na Presidência da Assembleia, desenvolveu o projeto de consolidação da legislação paulista e revogou mais de 17 mil leis que perderam a eficácia, </w:t>
      </w:r>
      <w:r w:rsidRPr="00E31AB6">
        <w:rPr>
          <w:rFonts w:ascii="Arial" w:hAnsi="Arial" w:cs="Arial"/>
          <w:sz w:val="23"/>
          <w:szCs w:val="23"/>
        </w:rPr>
        <w:lastRenderedPageBreak/>
        <w:t>além de disponibilizar na internet os gastos de gabinete de todos os deputados da assembleia legislativa e certificou a área administrativa da Casa com a ISSO 9001:200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2008 Implantou o programa São Paulo Mais Fácil no munícipio de São Paulo.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2009, disponibilizou na internet, o Portal da Transparência da Prefeitura de São Paulo. Ampliou o programa São Paulo Mais Fácil. Implantou o alvará eletrônico e lançou o programa de capacitação Inova Gestão.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Na Câmara Federal é autor do Projeto de Lei que regulamenta o parágrafo 1º do artigo 173 da Constituição Federal, para instituir o estatuto jurídico da empresa pública, da sociedade de economia mista e de suas subsidiárias. Apresentou ainda o Projeto de Lei 207/2011, que estabelece reajuste anual da Tabela Progressiva para o cálculo do IRPF – Imposto de Renda de Pessoa Física.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2011, na Secretaria de Desenvolvimento Social, destaca-se a implantação de uma nova forma de gestão, onde dobrou o orçamento. Criou o Piso Social Paulista, implantou o programa estadual de Superação da Extrema Pobreza – São Paulo Solidário, lançou o programa Creche-Escola, ampliou o número de restaurantes do Bom Prato, reestruturou o Vivaleite.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2012, na Câmara Federal apresentou projeto que destina recursos do pré-sal para ampliar ações de combate a extrema pobreza.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De volta ao social, criou o programa São Paulo Amigo do Idoso, lançou o Cartão Amigo do Idoso, lançou o Cartão Recomeço destinado à recuperação voluntária de dependentes químicos.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2013 na Secretaria de Desenvolvimento Econômico, Ciência, Tecnologia e Inovação do Estado de São Paulo apresentou os 17 novos Cepids da Fapesp.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Em 2015 assumiu o comando da Secretaria de Estado da Habitação de São Paulo, onde lançou o Morar Bem, Viver Melhor.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  <w:r w:rsidRPr="00E31AB6">
        <w:rPr>
          <w:rFonts w:ascii="Arial" w:hAnsi="Arial" w:cs="Arial"/>
          <w:sz w:val="23"/>
          <w:szCs w:val="23"/>
        </w:rPr>
        <w:tab/>
      </w:r>
      <w:r w:rsidRPr="00E31AB6">
        <w:rPr>
          <w:rFonts w:ascii="Arial" w:hAnsi="Arial" w:cs="Arial"/>
          <w:sz w:val="23"/>
          <w:szCs w:val="23"/>
        </w:rPr>
        <w:tab/>
        <w:t>Rodrigo Garcia apresentou emendas que beneficiaram e ainda irão beneficiar a população de Indiaporã, sendo:</w:t>
      </w:r>
    </w:p>
    <w:p w:rsidR="00423E1D" w:rsidRPr="00E31AB6" w:rsidRDefault="00423E1D" w:rsidP="00423E1D">
      <w:pPr>
        <w:jc w:val="both"/>
        <w:rPr>
          <w:rFonts w:ascii="Arial" w:hAnsi="Arial" w:cs="Arial"/>
          <w:sz w:val="23"/>
          <w:szCs w:val="23"/>
        </w:rPr>
      </w:pPr>
    </w:p>
    <w:p w:rsidR="00423E1D" w:rsidRPr="00E31AB6" w:rsidRDefault="00423E1D" w:rsidP="00423E1D">
      <w:pPr>
        <w:pStyle w:val="PargrafodaLista"/>
        <w:numPr>
          <w:ilvl w:val="0"/>
          <w:numId w:val="2"/>
        </w:numPr>
        <w:tabs>
          <w:tab w:val="clear" w:pos="454"/>
          <w:tab w:val="clear" w:pos="1191"/>
          <w:tab w:val="clear" w:pos="1474"/>
          <w:tab w:val="clear" w:pos="10210"/>
          <w:tab w:val="clear" w:pos="11061"/>
          <w:tab w:val="clear" w:pos="11911"/>
          <w:tab w:val="clear" w:pos="12762"/>
          <w:tab w:val="clear" w:pos="13613"/>
        </w:tabs>
        <w:suppressAutoHyphens w:val="0"/>
        <w:autoSpaceDE/>
        <w:autoSpaceDN/>
        <w:adjustRightInd/>
        <w:rPr>
          <w:sz w:val="23"/>
          <w:szCs w:val="23"/>
        </w:rPr>
      </w:pPr>
      <w:r w:rsidRPr="00E31AB6">
        <w:rPr>
          <w:sz w:val="23"/>
          <w:szCs w:val="23"/>
          <w:u w:val="single"/>
        </w:rPr>
        <w:t>R$1.500.000,00</w:t>
      </w:r>
      <w:r w:rsidRPr="00E31AB6">
        <w:rPr>
          <w:sz w:val="23"/>
          <w:szCs w:val="23"/>
        </w:rPr>
        <w:t xml:space="preserve"> para a construção de uma creche que já está em fase bastante adiantada e quase terminando; </w:t>
      </w:r>
    </w:p>
    <w:p w:rsidR="00423E1D" w:rsidRPr="00E31AB6" w:rsidRDefault="00423E1D" w:rsidP="00423E1D">
      <w:pPr>
        <w:pStyle w:val="PargrafodaLista"/>
        <w:ind w:left="792"/>
        <w:rPr>
          <w:sz w:val="6"/>
          <w:szCs w:val="6"/>
        </w:rPr>
      </w:pPr>
    </w:p>
    <w:p w:rsidR="00423E1D" w:rsidRPr="00E31AB6" w:rsidRDefault="00423E1D" w:rsidP="00423E1D">
      <w:pPr>
        <w:pStyle w:val="PargrafodaLista"/>
        <w:numPr>
          <w:ilvl w:val="0"/>
          <w:numId w:val="2"/>
        </w:numPr>
        <w:tabs>
          <w:tab w:val="clear" w:pos="454"/>
          <w:tab w:val="clear" w:pos="1191"/>
          <w:tab w:val="clear" w:pos="1474"/>
          <w:tab w:val="clear" w:pos="10210"/>
          <w:tab w:val="clear" w:pos="11061"/>
          <w:tab w:val="clear" w:pos="11911"/>
          <w:tab w:val="clear" w:pos="12762"/>
          <w:tab w:val="clear" w:pos="13613"/>
        </w:tabs>
        <w:suppressAutoHyphens w:val="0"/>
        <w:autoSpaceDE/>
        <w:autoSpaceDN/>
        <w:adjustRightInd/>
        <w:rPr>
          <w:sz w:val="23"/>
          <w:szCs w:val="23"/>
        </w:rPr>
      </w:pPr>
      <w:r w:rsidRPr="00E31AB6">
        <w:rPr>
          <w:sz w:val="23"/>
          <w:szCs w:val="23"/>
          <w:u w:val="single"/>
        </w:rPr>
        <w:t>R$200.000,00</w:t>
      </w:r>
      <w:r w:rsidRPr="00E31AB6">
        <w:rPr>
          <w:sz w:val="23"/>
          <w:szCs w:val="23"/>
        </w:rPr>
        <w:t xml:space="preserve"> que foram utilizados na construção de galeria pluvial no CDHU Dr. Setsuo Sakata;</w:t>
      </w:r>
    </w:p>
    <w:p w:rsidR="00423E1D" w:rsidRPr="00E31AB6" w:rsidRDefault="00423E1D" w:rsidP="00423E1D">
      <w:pPr>
        <w:pStyle w:val="PargrafodaLista"/>
        <w:ind w:left="792"/>
        <w:rPr>
          <w:sz w:val="6"/>
          <w:szCs w:val="6"/>
        </w:rPr>
      </w:pPr>
    </w:p>
    <w:p w:rsidR="00423E1D" w:rsidRPr="00E31AB6" w:rsidRDefault="00423E1D" w:rsidP="00423E1D">
      <w:pPr>
        <w:pStyle w:val="PargrafodaLista"/>
        <w:numPr>
          <w:ilvl w:val="0"/>
          <w:numId w:val="2"/>
        </w:numPr>
        <w:tabs>
          <w:tab w:val="clear" w:pos="454"/>
          <w:tab w:val="clear" w:pos="1191"/>
          <w:tab w:val="clear" w:pos="1474"/>
          <w:tab w:val="clear" w:pos="10210"/>
          <w:tab w:val="clear" w:pos="11061"/>
          <w:tab w:val="clear" w:pos="11911"/>
          <w:tab w:val="clear" w:pos="12762"/>
          <w:tab w:val="clear" w:pos="13613"/>
        </w:tabs>
        <w:suppressAutoHyphens w:val="0"/>
        <w:autoSpaceDE/>
        <w:autoSpaceDN/>
        <w:adjustRightInd/>
        <w:rPr>
          <w:sz w:val="23"/>
          <w:szCs w:val="23"/>
        </w:rPr>
      </w:pPr>
      <w:r w:rsidRPr="00E31AB6">
        <w:rPr>
          <w:sz w:val="23"/>
          <w:szCs w:val="23"/>
          <w:u w:val="single"/>
        </w:rPr>
        <w:t>R$245.000,00</w:t>
      </w:r>
      <w:r w:rsidRPr="00E31AB6">
        <w:rPr>
          <w:sz w:val="23"/>
          <w:szCs w:val="23"/>
        </w:rPr>
        <w:t xml:space="preserve"> que já estão sendo aplicados no recapeamento de diversas ruas do município;</w:t>
      </w:r>
    </w:p>
    <w:p w:rsidR="00423E1D" w:rsidRPr="00E31AB6" w:rsidRDefault="00423E1D" w:rsidP="00423E1D">
      <w:pPr>
        <w:pStyle w:val="PargrafodaLista"/>
        <w:ind w:left="792"/>
        <w:rPr>
          <w:sz w:val="6"/>
          <w:szCs w:val="6"/>
        </w:rPr>
      </w:pPr>
    </w:p>
    <w:p w:rsidR="00423E1D" w:rsidRPr="00E31AB6" w:rsidRDefault="00423E1D" w:rsidP="00423E1D">
      <w:pPr>
        <w:pStyle w:val="PargrafodaLista"/>
        <w:numPr>
          <w:ilvl w:val="0"/>
          <w:numId w:val="2"/>
        </w:numPr>
        <w:tabs>
          <w:tab w:val="clear" w:pos="454"/>
          <w:tab w:val="clear" w:pos="1191"/>
          <w:tab w:val="clear" w:pos="1474"/>
          <w:tab w:val="clear" w:pos="10210"/>
          <w:tab w:val="clear" w:pos="11061"/>
          <w:tab w:val="clear" w:pos="11911"/>
          <w:tab w:val="clear" w:pos="12762"/>
          <w:tab w:val="clear" w:pos="13613"/>
        </w:tabs>
        <w:suppressAutoHyphens w:val="0"/>
        <w:autoSpaceDE/>
        <w:autoSpaceDN/>
        <w:adjustRightInd/>
      </w:pPr>
      <w:r w:rsidRPr="00E31AB6">
        <w:rPr>
          <w:sz w:val="23"/>
          <w:szCs w:val="23"/>
          <w:u w:val="single"/>
        </w:rPr>
        <w:t>R$223.000,00</w:t>
      </w:r>
      <w:r w:rsidRPr="00E31AB6">
        <w:rPr>
          <w:sz w:val="23"/>
          <w:szCs w:val="23"/>
        </w:rPr>
        <w:t xml:space="preserve"> já estão empenhado e serão liberados através de outro convênio assinado destinado ao recapeamento de diversas ruas do município;</w:t>
      </w:r>
    </w:p>
    <w:p w:rsidR="00423E1D" w:rsidRPr="00E31AB6" w:rsidRDefault="00423E1D" w:rsidP="00423E1D">
      <w:pPr>
        <w:pStyle w:val="PargrafodaLista"/>
        <w:rPr>
          <w:sz w:val="6"/>
          <w:szCs w:val="6"/>
        </w:rPr>
      </w:pPr>
    </w:p>
    <w:p w:rsidR="00423E1D" w:rsidRPr="00E31AB6" w:rsidRDefault="00423E1D" w:rsidP="00423E1D">
      <w:pPr>
        <w:pStyle w:val="PargrafodaLista"/>
        <w:numPr>
          <w:ilvl w:val="0"/>
          <w:numId w:val="2"/>
        </w:numPr>
        <w:tabs>
          <w:tab w:val="clear" w:pos="454"/>
          <w:tab w:val="clear" w:pos="1191"/>
          <w:tab w:val="clear" w:pos="1474"/>
          <w:tab w:val="clear" w:pos="10210"/>
          <w:tab w:val="clear" w:pos="11061"/>
          <w:tab w:val="clear" w:pos="11911"/>
          <w:tab w:val="clear" w:pos="12762"/>
          <w:tab w:val="clear" w:pos="13613"/>
        </w:tabs>
        <w:suppressAutoHyphens w:val="0"/>
        <w:autoSpaceDE/>
        <w:autoSpaceDN/>
        <w:adjustRightInd/>
      </w:pPr>
      <w:r w:rsidRPr="00E31AB6">
        <w:rPr>
          <w:sz w:val="23"/>
          <w:szCs w:val="23"/>
          <w:u w:val="single"/>
        </w:rPr>
        <w:t>R$10.000.000,00</w:t>
      </w:r>
      <w:r w:rsidRPr="00E31AB6">
        <w:rPr>
          <w:sz w:val="23"/>
          <w:szCs w:val="23"/>
        </w:rPr>
        <w:t xml:space="preserve"> estimados pela </w:t>
      </w:r>
      <w:r w:rsidRPr="00E31AB6">
        <w:t xml:space="preserve">liberação da construção de 110 casas pelo CDHU. </w:t>
      </w:r>
    </w:p>
    <w:p w:rsidR="00173A86" w:rsidRPr="00E31AB6" w:rsidRDefault="00173A86" w:rsidP="00173A86">
      <w:pPr>
        <w:pStyle w:val="Corpodetexto"/>
        <w:tabs>
          <w:tab w:val="left" w:pos="720"/>
        </w:tabs>
        <w:jc w:val="center"/>
        <w:rPr>
          <w:rFonts w:ascii="Arial" w:hAnsi="Arial" w:cs="Arial"/>
          <w:b/>
          <w:iCs/>
          <w:sz w:val="28"/>
          <w:szCs w:val="28"/>
        </w:rPr>
      </w:pPr>
    </w:p>
    <w:p w:rsidR="00173A86" w:rsidRPr="00E31AB6" w:rsidRDefault="00173A86" w:rsidP="0065754C">
      <w:pPr>
        <w:jc w:val="center"/>
        <w:rPr>
          <w:rFonts w:ascii="Arial" w:hAnsi="Arial" w:cs="Arial"/>
        </w:rPr>
      </w:pPr>
    </w:p>
    <w:sectPr w:rsidR="00173A86" w:rsidRPr="00E31AB6" w:rsidSect="000A2662">
      <w:pgSz w:w="11906" w:h="16838" w:code="9"/>
      <w:pgMar w:top="1985" w:right="1134" w:bottom="851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7A" w:rsidRDefault="0042717A" w:rsidP="0068613B">
      <w:r>
        <w:separator/>
      </w:r>
    </w:p>
  </w:endnote>
  <w:endnote w:type="continuationSeparator" w:id="0">
    <w:p w:rsidR="0042717A" w:rsidRDefault="0042717A" w:rsidP="0068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7A" w:rsidRDefault="0042717A" w:rsidP="0068613B">
      <w:r>
        <w:separator/>
      </w:r>
    </w:p>
  </w:footnote>
  <w:footnote w:type="continuationSeparator" w:id="0">
    <w:p w:rsidR="0042717A" w:rsidRDefault="0042717A" w:rsidP="0068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95C1F"/>
    <w:multiLevelType w:val="hybridMultilevel"/>
    <w:tmpl w:val="CFD6C26E"/>
    <w:lvl w:ilvl="0" w:tplc="04160011">
      <w:start w:val="1"/>
      <w:numFmt w:val="decimal"/>
      <w:lvlText w:val="%1)"/>
      <w:lvlJc w:val="left"/>
      <w:pPr>
        <w:ind w:left="792" w:hanging="360"/>
      </w:p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F181682"/>
    <w:multiLevelType w:val="hybridMultilevel"/>
    <w:tmpl w:val="368E7894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54"/>
    <w:rsid w:val="00005776"/>
    <w:rsid w:val="0001404D"/>
    <w:rsid w:val="00015C81"/>
    <w:rsid w:val="00041C6F"/>
    <w:rsid w:val="00052187"/>
    <w:rsid w:val="00073D1A"/>
    <w:rsid w:val="000755A9"/>
    <w:rsid w:val="00094711"/>
    <w:rsid w:val="000971CD"/>
    <w:rsid w:val="000A2662"/>
    <w:rsid w:val="000A45FB"/>
    <w:rsid w:val="000C0654"/>
    <w:rsid w:val="00107F15"/>
    <w:rsid w:val="00124B30"/>
    <w:rsid w:val="001266C6"/>
    <w:rsid w:val="00132CD2"/>
    <w:rsid w:val="00154EE3"/>
    <w:rsid w:val="00173A86"/>
    <w:rsid w:val="00181321"/>
    <w:rsid w:val="0018381E"/>
    <w:rsid w:val="001975FF"/>
    <w:rsid w:val="001C7759"/>
    <w:rsid w:val="001F20FB"/>
    <w:rsid w:val="001F393E"/>
    <w:rsid w:val="001F6D41"/>
    <w:rsid w:val="00202E0C"/>
    <w:rsid w:val="0022254E"/>
    <w:rsid w:val="00222854"/>
    <w:rsid w:val="0023653F"/>
    <w:rsid w:val="002520E5"/>
    <w:rsid w:val="00255025"/>
    <w:rsid w:val="002666AC"/>
    <w:rsid w:val="0027624A"/>
    <w:rsid w:val="002958AC"/>
    <w:rsid w:val="00295EE2"/>
    <w:rsid w:val="002B1546"/>
    <w:rsid w:val="002D3049"/>
    <w:rsid w:val="003A5296"/>
    <w:rsid w:val="003A7E1F"/>
    <w:rsid w:val="003C486F"/>
    <w:rsid w:val="003E53FA"/>
    <w:rsid w:val="003F0D98"/>
    <w:rsid w:val="003F46E4"/>
    <w:rsid w:val="003F6597"/>
    <w:rsid w:val="003F7C12"/>
    <w:rsid w:val="004055E7"/>
    <w:rsid w:val="00420E8F"/>
    <w:rsid w:val="00421B18"/>
    <w:rsid w:val="00423E1D"/>
    <w:rsid w:val="0042717A"/>
    <w:rsid w:val="004510D1"/>
    <w:rsid w:val="00474E83"/>
    <w:rsid w:val="00477874"/>
    <w:rsid w:val="004A4ABB"/>
    <w:rsid w:val="004B0CDD"/>
    <w:rsid w:val="004B3ACE"/>
    <w:rsid w:val="004E552F"/>
    <w:rsid w:val="005045F6"/>
    <w:rsid w:val="00513CAE"/>
    <w:rsid w:val="00521358"/>
    <w:rsid w:val="00526B8B"/>
    <w:rsid w:val="00546812"/>
    <w:rsid w:val="00561A62"/>
    <w:rsid w:val="00563587"/>
    <w:rsid w:val="00590383"/>
    <w:rsid w:val="005A548C"/>
    <w:rsid w:val="005A7003"/>
    <w:rsid w:val="005B476E"/>
    <w:rsid w:val="005C3D36"/>
    <w:rsid w:val="005C5F5A"/>
    <w:rsid w:val="005C757D"/>
    <w:rsid w:val="005D43D7"/>
    <w:rsid w:val="005E4988"/>
    <w:rsid w:val="005F0925"/>
    <w:rsid w:val="00601FD3"/>
    <w:rsid w:val="0062353D"/>
    <w:rsid w:val="00627FFA"/>
    <w:rsid w:val="0063751B"/>
    <w:rsid w:val="00640779"/>
    <w:rsid w:val="00645A44"/>
    <w:rsid w:val="00650616"/>
    <w:rsid w:val="0065754C"/>
    <w:rsid w:val="0068613B"/>
    <w:rsid w:val="006A3B92"/>
    <w:rsid w:val="006A5341"/>
    <w:rsid w:val="006D1FDF"/>
    <w:rsid w:val="006D2938"/>
    <w:rsid w:val="006D3602"/>
    <w:rsid w:val="006D5C7D"/>
    <w:rsid w:val="006D7BCD"/>
    <w:rsid w:val="006F27F7"/>
    <w:rsid w:val="00711048"/>
    <w:rsid w:val="00712FD5"/>
    <w:rsid w:val="00714473"/>
    <w:rsid w:val="00717472"/>
    <w:rsid w:val="00746060"/>
    <w:rsid w:val="0075589A"/>
    <w:rsid w:val="00764A5F"/>
    <w:rsid w:val="0078086C"/>
    <w:rsid w:val="0078409C"/>
    <w:rsid w:val="00784564"/>
    <w:rsid w:val="007975E7"/>
    <w:rsid w:val="007B026F"/>
    <w:rsid w:val="007B152E"/>
    <w:rsid w:val="007B4085"/>
    <w:rsid w:val="007C0E7B"/>
    <w:rsid w:val="007F3F66"/>
    <w:rsid w:val="0080574D"/>
    <w:rsid w:val="008405B2"/>
    <w:rsid w:val="0085708A"/>
    <w:rsid w:val="00860977"/>
    <w:rsid w:val="00863BB4"/>
    <w:rsid w:val="00870FAC"/>
    <w:rsid w:val="008A3C13"/>
    <w:rsid w:val="008A6EEF"/>
    <w:rsid w:val="008B3393"/>
    <w:rsid w:val="008B7FBD"/>
    <w:rsid w:val="008C272C"/>
    <w:rsid w:val="008D02BA"/>
    <w:rsid w:val="008D1362"/>
    <w:rsid w:val="008D489F"/>
    <w:rsid w:val="008E7416"/>
    <w:rsid w:val="009104A1"/>
    <w:rsid w:val="00926180"/>
    <w:rsid w:val="00954E65"/>
    <w:rsid w:val="009632BC"/>
    <w:rsid w:val="0096608F"/>
    <w:rsid w:val="0097036C"/>
    <w:rsid w:val="00992741"/>
    <w:rsid w:val="009A2F2A"/>
    <w:rsid w:val="009E5787"/>
    <w:rsid w:val="009F76FB"/>
    <w:rsid w:val="00A0760C"/>
    <w:rsid w:val="00A4551C"/>
    <w:rsid w:val="00A54FAD"/>
    <w:rsid w:val="00A60ED5"/>
    <w:rsid w:val="00A65C23"/>
    <w:rsid w:val="00A67448"/>
    <w:rsid w:val="00A7617A"/>
    <w:rsid w:val="00A85025"/>
    <w:rsid w:val="00A93975"/>
    <w:rsid w:val="00AA423D"/>
    <w:rsid w:val="00AA5CD1"/>
    <w:rsid w:val="00AB37BC"/>
    <w:rsid w:val="00AB6328"/>
    <w:rsid w:val="00AF2FCF"/>
    <w:rsid w:val="00B05853"/>
    <w:rsid w:val="00B1361C"/>
    <w:rsid w:val="00B263C1"/>
    <w:rsid w:val="00B30295"/>
    <w:rsid w:val="00B36E12"/>
    <w:rsid w:val="00B479AE"/>
    <w:rsid w:val="00B6075F"/>
    <w:rsid w:val="00B969BB"/>
    <w:rsid w:val="00B9755B"/>
    <w:rsid w:val="00BA1E0E"/>
    <w:rsid w:val="00BC062B"/>
    <w:rsid w:val="00BD4C83"/>
    <w:rsid w:val="00BF7589"/>
    <w:rsid w:val="00C169D9"/>
    <w:rsid w:val="00C25A62"/>
    <w:rsid w:val="00C26795"/>
    <w:rsid w:val="00C312F3"/>
    <w:rsid w:val="00C475DE"/>
    <w:rsid w:val="00C54961"/>
    <w:rsid w:val="00CA20D1"/>
    <w:rsid w:val="00CB35D4"/>
    <w:rsid w:val="00CC6BAE"/>
    <w:rsid w:val="00CE1961"/>
    <w:rsid w:val="00CE7F5E"/>
    <w:rsid w:val="00CF55C1"/>
    <w:rsid w:val="00D15AE7"/>
    <w:rsid w:val="00D21428"/>
    <w:rsid w:val="00D41779"/>
    <w:rsid w:val="00D4384B"/>
    <w:rsid w:val="00D465BB"/>
    <w:rsid w:val="00D467BF"/>
    <w:rsid w:val="00D541EB"/>
    <w:rsid w:val="00D71A7F"/>
    <w:rsid w:val="00DA5C93"/>
    <w:rsid w:val="00DA5EFE"/>
    <w:rsid w:val="00DB578D"/>
    <w:rsid w:val="00DD0BEC"/>
    <w:rsid w:val="00DF1477"/>
    <w:rsid w:val="00E260EC"/>
    <w:rsid w:val="00E31AB6"/>
    <w:rsid w:val="00E34940"/>
    <w:rsid w:val="00E44AB0"/>
    <w:rsid w:val="00E8141F"/>
    <w:rsid w:val="00E85DFD"/>
    <w:rsid w:val="00E878C2"/>
    <w:rsid w:val="00E9326D"/>
    <w:rsid w:val="00EA03BA"/>
    <w:rsid w:val="00EA2B5D"/>
    <w:rsid w:val="00EC35EE"/>
    <w:rsid w:val="00ED60DB"/>
    <w:rsid w:val="00EF1B8D"/>
    <w:rsid w:val="00EF1EAF"/>
    <w:rsid w:val="00EF4DCD"/>
    <w:rsid w:val="00EF6C57"/>
    <w:rsid w:val="00F05A32"/>
    <w:rsid w:val="00F14439"/>
    <w:rsid w:val="00F96242"/>
    <w:rsid w:val="00FB215A"/>
    <w:rsid w:val="00FB45D6"/>
    <w:rsid w:val="00FB6055"/>
    <w:rsid w:val="00FC43FD"/>
    <w:rsid w:val="00FE492B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D8063B6-859B-4E27-884B-457E176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654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C0654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0C065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654"/>
    <w:rPr>
      <w:rFonts w:ascii="Times New Roman" w:eastAsia="Arial Unicode MS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C0654"/>
    <w:rPr>
      <w:rFonts w:ascii="Times New Roman" w:eastAsia="Arial Unicode MS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C0654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0C0654"/>
    <w:pPr>
      <w:ind w:left="851" w:right="-376"/>
      <w:jc w:val="center"/>
    </w:pPr>
    <w:rPr>
      <w:b/>
      <w:i/>
      <w:sz w:val="32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0C0654"/>
    <w:pPr>
      <w:tabs>
        <w:tab w:val="left" w:pos="3420"/>
      </w:tabs>
      <w:ind w:left="342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0C065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C0654"/>
    <w:pPr>
      <w:tabs>
        <w:tab w:val="left" w:pos="2160"/>
        <w:tab w:val="left" w:pos="3420"/>
      </w:tabs>
      <w:ind w:left="1620" w:hanging="16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0C065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C0654"/>
    <w:pPr>
      <w:ind w:left="3600" w:right="-37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CDD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E49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E49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4E8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474E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86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61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6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61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73D1A"/>
    <w:pPr>
      <w:tabs>
        <w:tab w:val="left" w:pos="454"/>
        <w:tab w:val="left" w:pos="1191"/>
        <w:tab w:val="left" w:pos="1474"/>
        <w:tab w:val="left" w:pos="10210"/>
        <w:tab w:val="left" w:pos="11061"/>
        <w:tab w:val="left" w:pos="11911"/>
        <w:tab w:val="left" w:pos="12762"/>
        <w:tab w:val="left" w:pos="13613"/>
      </w:tabs>
      <w:suppressAutoHyphens/>
      <w:autoSpaceDE w:val="0"/>
      <w:autoSpaceDN w:val="0"/>
      <w:adjustRightInd w:val="0"/>
      <w:ind w:left="720" w:hanging="1191"/>
      <w:contextualSpacing/>
      <w:jc w:val="both"/>
    </w:pPr>
    <w:rPr>
      <w:rFonts w:ascii="Arial" w:hAnsi="Arial" w:cs="Arial"/>
      <w:spacing w:val="-3"/>
    </w:rPr>
  </w:style>
  <w:style w:type="paragraph" w:customStyle="1" w:styleId="textomiolo0">
    <w:name w:val="textomiolo0"/>
    <w:basedOn w:val="Normal"/>
    <w:rsid w:val="00AA5CD1"/>
    <w:pPr>
      <w:spacing w:before="100" w:beforeAutospacing="1" w:after="100" w:afterAutospacing="1"/>
    </w:pPr>
  </w:style>
  <w:style w:type="paragraph" w:customStyle="1" w:styleId="textomiolo">
    <w:name w:val="textomiolo"/>
    <w:basedOn w:val="Normal"/>
    <w:rsid w:val="00AA5C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08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6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10_de_maio" TargetMode="External"/><Relationship Id="rId13" Type="http://schemas.openxmlformats.org/officeDocument/2006/relationships/hyperlink" Target="https://pt.wikipedia.org/wiki/1999" TargetMode="External"/><Relationship Id="rId18" Type="http://schemas.openxmlformats.org/officeDocument/2006/relationships/hyperlink" Target="https://pt.wikipedia.org/wiki/15_de_mar%C3%A7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Prefeitura_de_S%C3%A3o_Paulo" TargetMode="External"/><Relationship Id="rId7" Type="http://schemas.openxmlformats.org/officeDocument/2006/relationships/hyperlink" Target="https://pt.wikipedia.org/wiki/Tanabi" TargetMode="External"/><Relationship Id="rId12" Type="http://schemas.openxmlformats.org/officeDocument/2006/relationships/hyperlink" Target="https://pt.wikipedia.org/wiki/Deputado_estadual" TargetMode="External"/><Relationship Id="rId17" Type="http://schemas.openxmlformats.org/officeDocument/2006/relationships/hyperlink" Target="https://pt.wikipedia.org/wiki/Assembleia_Legislativa_de_S%C3%A3o_Paulo" TargetMode="External"/><Relationship Id="rId25" Type="http://schemas.openxmlformats.org/officeDocument/2006/relationships/hyperlink" Target="https://pt.wikipedia.org/wiki/Lista_de_deputados_federais_do_Brasil_da_55.%C2%AA_legislatu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2010" TargetMode="External"/><Relationship Id="rId20" Type="http://schemas.openxmlformats.org/officeDocument/2006/relationships/hyperlink" Target="https://www.al.sp.gov.br/alesp/deputado/?matricula=3003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Corretor_de_im%C3%B3veis" TargetMode="External"/><Relationship Id="rId24" Type="http://schemas.openxmlformats.org/officeDocument/2006/relationships/hyperlink" Target="https://pt.wikipedia.org/wiki/Secretaria_de_Desenvolvimento_do_Estado_de_S%C3%A3o_Paul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2006" TargetMode="External"/><Relationship Id="rId23" Type="http://schemas.openxmlformats.org/officeDocument/2006/relationships/hyperlink" Target="https://pt.wikipedia.org/w/index.php?title=Secretaria_de_Estado_de_Desenvolvimento_Social&amp;action=edit&amp;redlink=1" TargetMode="External"/><Relationship Id="rId10" Type="http://schemas.openxmlformats.org/officeDocument/2006/relationships/hyperlink" Target="https://pt.wikipedia.org/wiki/Empres%C3%A1rio" TargetMode="External"/><Relationship Id="rId19" Type="http://schemas.openxmlformats.org/officeDocument/2006/relationships/hyperlink" Target="https://pt.wikipedia.org/wiki/2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1974" TargetMode="External"/><Relationship Id="rId14" Type="http://schemas.openxmlformats.org/officeDocument/2006/relationships/hyperlink" Target="https://pt.wikipedia.org/wiki/2002" TargetMode="External"/><Relationship Id="rId22" Type="http://schemas.openxmlformats.org/officeDocument/2006/relationships/hyperlink" Target="https://pt.wikipedia.org/wiki/Geraldo_Alckmi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1223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Gil</cp:lastModifiedBy>
  <cp:revision>13</cp:revision>
  <cp:lastPrinted>2019-07-22T18:09:00Z</cp:lastPrinted>
  <dcterms:created xsi:type="dcterms:W3CDTF">2019-07-22T16:51:00Z</dcterms:created>
  <dcterms:modified xsi:type="dcterms:W3CDTF">2019-07-22T18:32:00Z</dcterms:modified>
</cp:coreProperties>
</file>